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AF" w:rsidRPr="006C25AF" w:rsidRDefault="00F60095" w:rsidP="00F60095">
      <w:pPr>
        <w:spacing w:after="130" w:line="24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</w:pPr>
      <w:r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 xml:space="preserve">FERROLI SFL 3 22KW 19.000Kcal/h </w:t>
      </w:r>
    </w:p>
    <w:p w:rsidR="00F60095" w:rsidRPr="00F60095" w:rsidRDefault="006C25AF" w:rsidP="00F60095">
      <w:pPr>
        <w:spacing w:after="130" w:line="24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</w:pPr>
      <w:r w:rsidRPr="006C25AF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>ΧΥΤΟΣΙΔΗΡΟΣ</w:t>
      </w:r>
      <w:r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 xml:space="preserve"> </w:t>
      </w:r>
      <w:r w:rsidR="00F60095"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>ΛΕΒΗΤΑΣ PELL</w:t>
      </w:r>
      <w:r w:rsidRPr="006C25AF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>ET ΣΤΕΡΕΩΝ ΚΑΥΣΙΜΩΝ</w:t>
      </w:r>
    </w:p>
    <w:p w:rsidR="00F60095" w:rsidRPr="00F60095" w:rsidRDefault="00F60095" w:rsidP="00F60095">
      <w:pPr>
        <w:spacing w:line="246" w:lineRule="atLeast"/>
        <w:textAlignment w:val="baseline"/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</w:pP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FERROLI SFL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3 22KW 19.000Kcal/h ΛΕΒΗΤΑΣ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PELLET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ΠΕΛΕΤ ΧΥΤΟΣΙΔΗΡΟΣ ΜΑΝΤΕΜΙ ΜΕ ΚΑΥΣΤΗΡΑ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PELLET FERROLI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+ ΔΕΞΑΜΕΝΗ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PELLET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ΚΑΙ ΕΞΑΡΤΗΜΑΤΑ ΚΟΜΠΛΕ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Οι λύσεις της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Ferroli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χαρακτηρίζονται από υψηλή αποδοτικότητα (κατηγορία 3 ΕΝ 303-5) και αξιοπιστία καθώς επίσης εύκολο χειρισμό και χαμηλό κόστος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συντήρησης.Η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προσθήκη ενός καυστήρα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της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Ferroli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εξασφαλίζει άνεση που μπορεί να προγραμματιστεί σύμφωνα με τις ανάγκες του χρήστη για ολόκληρη την εβδομάδα απαιτώντας από το χρήστη μόνο να γεμίσει την ευρύχωρη δεξαμενή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.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KIT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ΜΕΤΑΤΡΟΠΗΣ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PELLET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: (Σε περίπτωση που το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SFL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χρησιμοποιήσει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κάυσιμα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βιομάζας ένα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κιτ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μετατροπής τοποθετείται στο λέβητα. Μια ειδική πόρτα βιομάζας κρεμιέται στην αριστερή πλευρά του λέβητα χωρίς να μετακινηθεί η αρχική πόρτα (για χρήση ξύλου ή κοκ), η οποία παραμένει στη δεξιά πλευρά. Το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κιτ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μετατροπής είναι εξοπλισμένο με ένα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μικροδιακόπτη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ο οποίος τοποθετείται στην πόρτα βιομάζας. Στην περίπτωση που η πόρτα αυτή ανοίξει ο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μικροδιακόπτης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διακόπτει την ηλεκτρική παροχή του)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ΣΥΣΤΗΜΑ ΔΙΠΛΗΣ ΠΟΡΤΑΣ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SFL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: (Χάρη στο σύστημα διπλής πόρτας, ο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SFL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παρέχει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τη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δυναότητα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για εναλλαγή καυσίμου, ξύλο ή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. Και οι δύο πόρτες παραμένουν στερεωμένες στο σώμα του λέβητα επιτυγχάνοντας έτσι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την εναλλαγή τους με εύκολους και γρήγορους χειρισμούς.)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■Καυστήρας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βιομάζας (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) ρυθμιζόμενος σε πέντε βαθμίδες παροχής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■Εξοπλισμένος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με μοτέρ τροφοδοσίας, σύστημα τροφοδοτικού κοχλία και σωλήνες σύνδεσης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■Προαιρετική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δεξαμενή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195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και 350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■Ανάφλεξη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καυστήρα με ηλεκτρική αντίσταση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Ενεργοποίηση καυστήρα: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1.μέσω θερμοστάτη χώρου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2.μέσω χρονοδιακόπτη και εξωτερικού θερμοστάτη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3.μέσω χρονοδιακόπτη ο οποίος ενσωματώνεται στον καυστήρα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Ισχυρός σκελετός από χυτό αλουμίνιο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Κεφαλή από ανοξείδωτο ατσάλι ανθεκτική στις υψηλές θερμοκρασίες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Θερμοστάτης ασφαλείας προς αποφυγή επιστροφής καυσαερίων, ρυθμισμένος στους 85° C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Προκαλωδιωμένη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ηλεκτρική σύνδεση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Πιστοποιημένο προϊόν σύμφωνα με το πρότυπο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DIN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EN 15270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Η ηλεκτρονική οθόνη-πίνακας ελέγχου του καυστήρα χρησιμοποιείται για τη ρύθμιση της λειτουργίας του ανεμιστήρα, την ενεργοποίηση του κοχλία, τη μεταφορά της βιομάζας καθώς επίσης αυτοδιαγνωστικές και άλλες λειτουργίες. Ο χρήστης μπορεί επίσης να προγραμματίσει στο χρονοδιακόπτη ένα εβδομαδιαίο πλάνο με τέσσερις περιόδους ανά ημέρα. Ανάλογα με τις απαιτήσεις του χρήστη μπορούν να εφαρμοστούν και διαφορετικοί συνδυασμοί εβδομαδιαίων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προγραμμάτων. Η ενεργοποίηση/απενεργοποίηση του καυστήρα μπορεί επίσης να πραγματοποιηθεί από τον πίνακα ελέγχου, εάν αυτό χρειασθεί.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H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Ferroli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προσφέρει σαν επιλογή μια σειρά από δεξαμενές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, με παρόμοια αισθητική με τον λέβητα. Το δοχείο είναι μελετημένο για την τακτική και συνεχή τροφοδοσία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στον κοχλία του μοτέρ και συνεπώς, την συνεχή τροφοδοσία καυσίμου στον καυστήρα. Για τον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SFL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η δεξαμενή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διατίθεται σε έκδοση που μπορεί να προσαρμοστεί επί τόπου με βίδες. Η χωρητικότητα της δεξαμενής είναι 195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. ή 350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.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ΤΕΧΝΙΚΑ ΧΑΡΑΚΤΗΡΙΣΤΙΚΑ: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Θερμική παροχή: Ξύλο/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Ανθρακας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(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Kw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) 19/22,5/22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Συμβατότητα καυστήρα: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MIKRO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P7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Περιεχόμενο νερού: 26 Λίτρα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Χωρητικότητα θαλάμου καύσης: 48dm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Μήκος (L): 510mm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Διάμετρος καπνοδόχου (A):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Ελάχιστος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ελκισμός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: Ξύλο/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Ανθρακας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(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Pascal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) 12/8/23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Διαστάσεις πόρτας: 384×210mm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Πίεση λειτουργίας: 4bar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Βάρος:193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kg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Δεξαμενή: 195 λίτρα</w:t>
      </w:r>
    </w:p>
    <w:p w:rsidR="00454569" w:rsidRDefault="006C25AF"/>
    <w:p w:rsidR="006C25AF" w:rsidRPr="006C25AF" w:rsidRDefault="00F60095" w:rsidP="00F60095">
      <w:pPr>
        <w:spacing w:after="130" w:line="24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</w:pPr>
      <w:r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lastRenderedPageBreak/>
        <w:t xml:space="preserve">FERROLI SFL 4 30kw 25.800 </w:t>
      </w:r>
      <w:proofErr w:type="spellStart"/>
      <w:r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>Kcal</w:t>
      </w:r>
      <w:proofErr w:type="spellEnd"/>
      <w:r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 xml:space="preserve"> </w:t>
      </w:r>
    </w:p>
    <w:p w:rsidR="00F60095" w:rsidRPr="00F60095" w:rsidRDefault="006C25AF" w:rsidP="00F60095">
      <w:pPr>
        <w:spacing w:after="130" w:line="24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</w:pPr>
      <w:r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>Χυτοσί</w:t>
      </w:r>
      <w:r w:rsidRPr="006C25AF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 xml:space="preserve">δηρος </w:t>
      </w:r>
      <w:r w:rsidR="00F60095"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 xml:space="preserve">Λέβητας </w:t>
      </w:r>
      <w:proofErr w:type="spellStart"/>
      <w:r w:rsidR="00F60095"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>Pellet</w:t>
      </w:r>
      <w:proofErr w:type="spellEnd"/>
      <w:r w:rsidR="00F60095"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 xml:space="preserve"> και Ξύλου </w:t>
      </w:r>
    </w:p>
    <w:p w:rsidR="00F60095" w:rsidRDefault="00F60095" w:rsidP="00F60095">
      <w:pPr>
        <w:spacing w:line="246" w:lineRule="atLeast"/>
        <w:textAlignment w:val="baseline"/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</w:pP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FERROLI SFL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4 30KW 25.800Kcal/h ΛΕΒΗΤΑΣ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PELLET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ΠΕΛΕΤ ΧΥΤΟΣΙΔΗΡΟΣ ΜΑΝΤΕΜΙ ΜΕ ΚΑΥΣΤΗΡΑ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PELLET FERROLI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+ ΔΕΞΑΜΕΝΗ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PELLET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ΚΑΙ ΕΞΑΡΤΗΜΑΤΑ ΚΟΜΠΛΕ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Οι λύσεις της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Ferroli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χαρακτηρίζονται από υψηλή αποδοτικότητα (κατηγορία 3 ΕΝ 303-5) και αξιοπιστία καθώς επίσης εύκολο χειρισμό και χαμηλό κόστος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συντήρησης.Η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προσθήκη ενός καυστήρα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της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Ferroli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εξασφαλίζει άνεση που μπορεί να προγραμματιστεί σύμφωνα με τις ανάγκες του χρήστη για ολόκληρη την εβδομάδα απαιτώντας από το χρήστη μόνο να γεμίσει την ευρύχωρη δεξαμενή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.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KIT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ΜΕΤΑΤΡΟΠΗΣ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PELLET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: (Σε περίπτωση που το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SFL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χρησιμοποιήσει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κάυσιμα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βιομάζας ένα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κιτ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μετατροπής τοποθετείται στο λέβητα. Μια ειδική πόρτα βιομάζας κρεμιέται στην αριστερή πλευρά του λέβητα χωρίς να μετακινηθεί η αρχική πόρτα (για χρήση ξύλου ή κοκ), η οποία παραμένει στη δεξιά πλευρά. Το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κιτ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μετατροπής είναι εξοπλισμένο με ένα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μικροδιακόπτη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ο οποίος τοποθετείται στην πόρτα βιομάζας. Στην περίπτωση που η πόρτα αυτή ανοίξει ο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μικροδιακόπτης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διακόπτει την ηλεκτρική παροχή του)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ΣΥΣΤΗΜΑ ΔΙΠΛΗΣ ΠΟΡΤΑΣ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SFL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: (Χάρη στο σύστημα διπλής πόρτας, ο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SFL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παρέχει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τη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δυναότητα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για εναλλαγή καυσίμου, ξύλο ή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. Και οι δύο πόρτες παραμένουν στερεωμένες στο σώμα του λέβητα επιτυγχάνοντας έτσι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την εναλλαγή τους με εύκολους και γρήγορους χειρισμούς.)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■Καυστήρας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βιομάζας (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) ρυθμιζόμενος σε πέντε βαθμίδες παροχής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■Εξοπλισμένος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με μοτέρ τροφοδοσίας, σύστημα τροφοδοτικού κοχλία και σωλήνες σύνδεσης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■δεξαμενή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195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■Ανάφλεξη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καυστήρα με ηλεκτρική αντίσταση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Ενεργοποίηση καυστήρα: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1.μέσω θερμοστάτη χώρου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2.μέσω χρονοδιακόπτη και εξωτερικού θερμοστάτη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3.μέσω χρονοδιακόπτη ο οποίος ενσωματώνεται στον καυστήρα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Ισχυρός σκελετός από χυτό αλουμίνιο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Κεφαλή από ανοξείδωτο ατσάλι ανθεκτική στις υψηλές θερμοκρασίες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Θερμοστάτης ασφαλείας προς αποφυγή επιστροφής καυσαερίων, ρυθμισμένος στους 85° C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Προκαλωδιωμένη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ηλεκτρική σύνδεση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Πιστοποιημένο προϊόν σύμφωνα με το πρότυπο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DIN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EN 15270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Η ηλεκτρονική οθόνη-πίνακας ελέγχου του καυστήρα χρησιμοποιείται για τη ρύθμιση της λειτουργίας του ανεμιστήρα, την ενεργοποίηση του κοχλία, τη μεταφορά της βιομάζας καθώς επίσης αυτοδιαγνωστικές και άλλες λειτουργίες. Ο χρήστης μπορεί επίσης να προγραμματίσει στο χρονοδιακόπτη ένα εβδομαδιαίο πλάνο με τέσσερις περιόδους ανά ημέρα. Ανάλογα με τις απαιτήσεις του χρήστη μπορούν να εφαρμοστούν και διαφορετικοί συνδυασμοί εβδομαδιαίων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προγραμμάτων. Η ενεργοποίηση/απενεργοποίηση του καυστήρα μπορεί επίσης να πραγματοποιηθεί από τον πίνακα ελέγχου, εάν αυτό χρειασθεί.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H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Ferroli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προσφέρει σαν επιλογή μια σειρά από δεξαμενές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, με παρόμοια αισθητική με τον λέβητα. Το δοχείο είναι μελετημένο για την τακτική και συνεχή τροφοδοσία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στον κοχλία του μοτέρ και συνεπώς, την συνεχή τροφοδοσία καυσίμου στον καυστήρα. Για τον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SFL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η δεξαμενή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διατίθεται σε έκδοση που μπορεί να προσαρμοστεί επί τόπου με βίδες. Η χωρητικότητα της δεξαμενής είναι 195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. ή 350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.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ΤΕΧΝΙΚΑ ΧΑΡΑΚΤΗΡΙΣΤΙΚΑ: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Θερμική παροχή: Ξύλο/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Ανθρακας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(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Kw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) 27/32,5/30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Συμβατότητα καυστήρα: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MIKRO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P7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Περιεχόμενο νερού: 30 λίτρα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Χωρητικότητα θαλάμου καύσης: 68 dm3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Μήκος (L): 620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Διάμετρος καπνοδόχου (A): 150mm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Ελάχιστος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ελκισμός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: Ξύλο/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Ανθρακας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(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Pascal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) 10/14/25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Διαστάσεις πόρτας: 384×210mm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Πίεση λειτουργίας: 4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bar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Βάρος:241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kg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Δεξαμενή: 195 λίτρα</w:t>
      </w:r>
    </w:p>
    <w:p w:rsidR="00F60095" w:rsidRDefault="00F60095" w:rsidP="00F60095">
      <w:pPr>
        <w:spacing w:line="246" w:lineRule="atLeast"/>
        <w:textAlignment w:val="baseline"/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</w:pPr>
    </w:p>
    <w:p w:rsidR="006C25AF" w:rsidRPr="006C25AF" w:rsidRDefault="00F60095" w:rsidP="00F60095">
      <w:pPr>
        <w:spacing w:after="130" w:line="24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</w:pPr>
      <w:r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lastRenderedPageBreak/>
        <w:t xml:space="preserve">FERROLI SFL 5 PELLET 39KW </w:t>
      </w:r>
    </w:p>
    <w:p w:rsidR="00F60095" w:rsidRPr="00F60095" w:rsidRDefault="006C25AF" w:rsidP="00F60095">
      <w:pPr>
        <w:spacing w:after="130" w:line="24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</w:pPr>
      <w:r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 xml:space="preserve">ΧΥΤΟΣΙΔΗΡΟΣ </w:t>
      </w:r>
      <w:r w:rsidR="00F60095"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 xml:space="preserve">ΛΕΒΗΤΑΣ PELLET ΣΤΕΡΕΩΝ ΚΑΥΣΙΜΩΝ </w:t>
      </w:r>
    </w:p>
    <w:p w:rsidR="00F60095" w:rsidRPr="00F60095" w:rsidRDefault="00F60095" w:rsidP="00F60095">
      <w:pPr>
        <w:spacing w:line="246" w:lineRule="atLeast"/>
        <w:textAlignment w:val="baseline"/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</w:pP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FERROLI SFL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5 39KW 33.550Kcal/h ΛΕΒΗΤΑΣ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PELLET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ΧΥΤΟΣΙΔΗΡΟΣ ( ΜΑΝΤΕΜΕΝΙΟΣ ) ΚΑΥΣΤΗΡΑΣ ΔΕΞΑΜΕΝΗ ΕΞΑΡΤΗΜΑΤΑ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Οι λύσεις της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Ferroli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χαρακτηρίζονται από υψηλή αποδοτικότητα (κατηγορία 3 ΕΝ 303-5) και αξιοπιστία καθώς επίσης εύκολο χειρισμό και χαμηλό κόστος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συντήρησης.Η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προσθήκη ενός καυστήρα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της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Ferroli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εξασφαλίζει άνεση που μπορεί να προγραμματιστεί σύμφωνα με τις ανάγκες του χρήστη για ολόκληρη την εβδομάδα απαιτώντας από το χρήστη μόνο να γεμίσει την ευρύχωρη δεξαμενή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.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KIT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ΜΕΤΑΤΡΟΠΗΣ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PELLET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: (Σε περίπτωση που το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SFL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χρησιμοποιήσει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κάυσιμα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βιομάζας ένα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κιτ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μετατροπής τοποθετείται στο λέβητα. Μια ειδική πόρτα βιομάζας κρεμιέται στην αριστερή πλευρά του λέβητα χωρίς να μετακινηθεί η αρχική πόρτα (για χρήση ξύλου ή κοκ), η οποία παραμένει στη δεξιά πλευρά. Το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κιτ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μετατροπής είναι εξοπλισμένο με ένα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μικροδιακόπτη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ο οποίος τοποθετείται στην πόρτα βιομάζας. Στην περίπτωση που η πόρτα αυτή ανοίξει ο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μικροδιακόπτης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διακόπτει την ηλεκτρική παροχή του)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ΣΥΣΤΗΜΑ ΔΙΠΛΗΣ ΠΟΡΤΑΣ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SFL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: (Χάρη στο σύστημα διπλής πόρτας, ο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SFL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παρέχει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τη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δυναότητα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για εναλλαγή καυσίμου, ξύλο ή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. Και οι δύο πόρτες παραμένουν στερεωμένες στο σώμα του λέβητα επιτυγχάνοντας έτσι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την εναλλαγή τους με εύκολους και γρήγορους χειρισμούς.)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■Καυστήρας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βιομάζας (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) ρυθμιζόμενος σε πέντε βαθμίδες παροχής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■Εξοπλισμένος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με μοτέρ τροφοδοσίας, σύστημα τροφοδοτικού κοχλία και σωλήνες σύνδεσης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■Προαιρετική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δεξαμενή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195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και 350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■Ανάφλεξη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καυστήρα με ηλεκτρική αντίσταση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Ενεργοποίηση καυστήρα: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1.μέσω θερμοστάτη χώρου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2.μέσω χρονοδιακόπτη και εξωτερικού θερμοστάτη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3.μέσω χρονοδιακόπτη ο οποίος ενσωματώνεται στον καυστήρα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Ισχυρός σκελετός από χυτό αλουμίνιο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Κεφαλή από ανοξείδωτο ατσάλι ανθεκτική στις υψηλές θερμοκρασίες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Θερμοστάτης ασφαλείας προς αποφυγή επιστροφής καυσαερίων, ρυθμισμένος στους 85° C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Προκαλωδιωμένη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ηλεκτρική σύνδεση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Πιστοποιημένο προϊόν σύμφωνα με το πρότυπο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DIN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EN 15270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Η ηλεκτρονική οθόνη-πίνακας ελέγχου του καυστήρα χρησιμοποιείται για τη ρύθμιση της λειτουργίας του ανεμιστήρα, την ενεργοποίηση του κοχλία, τη μεταφορά της βιομάζας καθώς επίσης αυτοδιαγνωστικές και άλλες λειτουργίες. Ο χρήστης μπορεί επίσης να προγραμματίσει στο χρονοδιακόπτη ένα εβδομαδιαίο πλάνο με τέσσερις περιόδους ανά ημέρα. Ανάλογα με τις απαιτήσεις του χρήστη μπορούν να εφαρμοστούν και διαφορετικοί συνδυασμοί εβδομαδιαίων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προγραμμάτων. Η ενεργοποίηση/απενεργοποίηση του καυστήρα μπορεί επίσης να πραγματοποιηθεί από τον πίνακα ελέγχου, εάν αυτό χρειασθεί.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H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Ferroli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προσφέρει σαν επιλογή μια σειρά από δεξαμενές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, με παρόμοια αισθητική με τον λέβητα. Το δοχείο είναι μελετημένο για την τακτική και συνεχή τροφοδοσία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στον κοχλία του μοτέρ και συνεπώς, την συνεχή τροφοδοσία καυσίμου στον καυστήρα. Για τον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SFL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η δεξαμενή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διατίθεται σε έκδοση που μπορεί να προσαρμοστεί επί τόπου με βίδες. Η χωρητικότητα της δεξαμενής είναι 195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. ή 350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.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ΤΕΧΝΙΚΑ ΧΑΡΑΚΤΗΡΙΣΤΙΚΑ: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Θερμική παροχή: Ξύλο/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Ανθρακας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(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Kw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): 36/42,5/39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Συμβατότητα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καυστήρα: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MIKRO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P12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Περιεχόμενο νερού: 34 λίτρα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Χωρητικότητα θαλάμου καύσης: 88dm3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Μήκος (L):730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Διάμετρος καπνοδόχου (A):150mm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Ελάχιστος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ελκισμός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: Ξύλο/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Ανθρακας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(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Pascal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): 15/16/28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Διαστάσεις πόρτας: 384×210mm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Πίεση λειτουργίας: 4bar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Βάρος: 289kg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Δεξαμενή:350 λίτρα</w:t>
      </w:r>
    </w:p>
    <w:p w:rsidR="00F60095" w:rsidRPr="00F60095" w:rsidRDefault="00F60095" w:rsidP="00F60095">
      <w:pPr>
        <w:spacing w:line="246" w:lineRule="atLeast"/>
        <w:textAlignment w:val="baseline"/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</w:pPr>
    </w:p>
    <w:p w:rsidR="006C25AF" w:rsidRPr="006C25AF" w:rsidRDefault="00F60095" w:rsidP="00F60095">
      <w:pPr>
        <w:spacing w:after="130" w:line="24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</w:pPr>
      <w:r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lastRenderedPageBreak/>
        <w:t xml:space="preserve">FERROLI SFL 6 46KW 39.600Kcal/h </w:t>
      </w:r>
    </w:p>
    <w:p w:rsidR="00F60095" w:rsidRPr="00F60095" w:rsidRDefault="006C25AF" w:rsidP="00F60095">
      <w:pPr>
        <w:spacing w:after="130" w:line="24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</w:pPr>
      <w:r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>ΧΥΤΟΣΙΔΗΡΟΣ</w:t>
      </w:r>
      <w:r w:rsidRPr="006C25AF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 xml:space="preserve"> </w:t>
      </w:r>
      <w:r w:rsidR="00F60095"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 xml:space="preserve">ΛΕΒΗΤΑΣ PELLET ΣΤΕΡΕΩΝ ΚΑΥΣΙΜΩΝ </w:t>
      </w:r>
    </w:p>
    <w:p w:rsidR="00F60095" w:rsidRPr="00F60095" w:rsidRDefault="00F60095" w:rsidP="00F60095">
      <w:pPr>
        <w:spacing w:line="246" w:lineRule="atLeast"/>
        <w:textAlignment w:val="baseline"/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</w:pP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FERROLI SFL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6 46KW 39.600Kcal/h ΛΕΒΗΤΑΣ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PELLET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ΧΥΤΟΣΙΔΗΡΟΣ ΜΑΝΤΕΜΕΝΙΟΣ ΚΑΥΣΤΗΡΑΣ ΔΕΞΑΜΕΝΗ ΕΞΑΡΤΗΜΑΤΑ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Οι λύσεις της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Ferroli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χαρακτηρίζονται από υψηλή αποδοτικότητα (κατηγορία 3 ΕΝ 303-5) και αξιοπιστία καθώς επίσης εύκολο χειρισμό και χαμηλό κόστος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συντήρησης.Η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προσθήκη ενός καυστήρα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της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Ferroli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εξασφαλίζει άνεση που μπορεί να προγραμματιστεί σύμφωνα με τις ανάγκες του χρήστη για ολόκληρη την εβδομάδα απαιτώντας από το χρήστη μόνο να γεμίσει την ευρύχωρη δεξαμενή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.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KIT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ΜΕΤΑΤΡΟΠΗΣ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PELLET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: (Σε περίπτωση που το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SFL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χρησιμοποιήσει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κάυσιμα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βιομάζας ένα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κιτ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μετατροπής τοποθετείται στο λέβητα. Μια ειδική πόρτα βιομάζας κρεμιέται στην αριστερή πλευρά του λέβητα χωρίς να μετακινηθεί η αρχική πόρτα (για χρήση ξύλου ή κοκ), η οποία παραμένει στη δεξιά πλευρά. Το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κιτ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μετατροπής είναι εξοπλισμένο με ένα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μικροδιακόπτη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ο οποίος τοποθετείται στην πόρτα βιομάζας. Στην περίπτωση που η πόρτα αυτή ανοίξει ο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μικροδιακόπτης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διακόπτει την ηλεκτρική παροχή του)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ΣΥΣΤΗΜΑ ΔΙΠΛΗΣ ΠΟΡΤΑΣ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SFL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: (Χάρη στο σύστημα διπλής πόρτας, ο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SFL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παρέχει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τη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δυναότητα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για εναλλαγή καυσίμου, ξύλο ή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. Και οι δύο πόρτες παραμένουν στερεωμένες στο σώμα του λέβητα επιτυγχάνοντας έτσι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την εναλλαγή τους με εύκολους και γρήγορους χειρισμούς.)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■Καυστήρας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βιομάζας (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) ρυθμιζόμενος σε πέντε βαθμίδες παροχής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■Εξοπλισμένος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με μοτέρ τροφοδοσίας, σύστημα τροφοδοτικού κοχλία και σωλήνες σύνδεσης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■Προαιρετική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δεξαμενή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195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και 350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■Ανάφλεξη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καυστήρα με ηλεκτρική αντίσταση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Ενεργοποίηση καυστήρα: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1.μέσω θερμοστάτη χώρου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2.μέσω χρονοδιακόπτη και εξωτερικού θερμοστάτη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3.μέσω χρονοδιακόπτη ο οποίος ενσωματώνεται στον καυστήρα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Ισχυρός σκελετός από χυτό αλουμίνιο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Κεφαλή από ανοξείδωτο ατσάλι ανθεκτική στις υψηλές θερμοκρασίες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Θερμοστάτης ασφαλείας προς αποφυγή επιστροφής καυσαερίων, ρυθμισμένος στους 85° C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Προκαλωδιωμένη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ηλεκτρική σύνδεση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Πιστοποιημένο προϊόν σύμφωνα με το πρότυπο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DIN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EN 15270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Η ηλεκτρονική οθόνη-πίνακας ελέγχου του καυστήρα χρησιμοποιείται για τη ρύθμιση της λειτουργίας του ανεμιστήρα, την ενεργοποίηση του κοχλία, τη μεταφορά της βιομάζας καθώς επίσης αυτοδιαγνωστικές και άλλες λειτουργίες. Ο χρήστης μπορεί επίσης να προγραμματίσει στο χρονοδιακόπτη ένα εβδομαδιαίο πλάνο με τέσσερις περιόδους ανά ημέρα. Ανάλογα με τις απαιτήσεις του χρήστη μπορούν να εφαρμοστούν και διαφορετικοί συνδυασμοί εβδομαδιαίων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προγραμμάτων. Η ενεργοποίηση/απενεργοποίηση του καυστήρα μπορεί επίσης να πραγματοποιηθεί από τον πίνακα ελέγχου, εάν αυτό χρειασθεί.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H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Ferroli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προσφέρει σαν επιλογή μια σειρά από δεξαμενές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, με παρόμοια αισθητική με τον λέβητα. Το δοχείο είναι μελετημένο για την τακτική και συνεχή τροφοδοσία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στον κοχλία του μοτέρ και συνεπώς, την συνεχή τροφοδοσία καυσίμου στον καυστήρα. Για τον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SFL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η δεξαμενή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διατίθεται σε έκδοση που μπορεί να προσαρμοστεί επί τόπου με βίδες. Η χωρητικότητα της δεξαμενής είναι 195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. ή 350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.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ΤΕΧΝΙΚΑ ΧΑΡΑΚΤΗΡΙΣΤΙΚΑ: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Θερμική παροχή: Ξύλο/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Ανθρακας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(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Kw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) 52,5/43/42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Συμβατότητα καυστήρα: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MIKRO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P12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Περιεχόμενο νερού: 38 λίτρα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Χωρητικότητα θαλάμου καύσης: 108 dm3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Μήκος (L): 840mm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Διάμετρος καπνοδόχου (A): 150mm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Ελάχιστος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ελκισμός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: Ξύλο/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Ανθρακας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(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Pascal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) 20/18/30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Διαστάσεις πόρτας: 384×210mm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Πίεση λειτουργίας: 4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bar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Βάρος: 337kg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Δεξαμενή: 350 λίτρα</w:t>
      </w:r>
    </w:p>
    <w:p w:rsidR="00F60095" w:rsidRDefault="00F60095"/>
    <w:p w:rsidR="006C25AF" w:rsidRPr="006C25AF" w:rsidRDefault="00F60095" w:rsidP="00F60095">
      <w:pPr>
        <w:spacing w:after="130" w:line="24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</w:pPr>
      <w:r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lastRenderedPageBreak/>
        <w:t xml:space="preserve">FERROLI SFL 7 PELLET 55KW </w:t>
      </w:r>
    </w:p>
    <w:p w:rsidR="00F60095" w:rsidRPr="00F60095" w:rsidRDefault="006C25AF" w:rsidP="00F60095">
      <w:pPr>
        <w:spacing w:after="130" w:line="24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</w:pPr>
      <w:r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>ΧΥΤΟΣΙΔΗΡΟΣ</w:t>
      </w:r>
      <w:r w:rsidRPr="006C25AF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 xml:space="preserve"> </w:t>
      </w:r>
      <w:r w:rsidR="00F60095" w:rsidRPr="00F60095">
        <w:rPr>
          <w:rFonts w:ascii="Helvetica" w:eastAsia="Times New Roman" w:hAnsi="Helvetica" w:cs="Helvetica"/>
          <w:b/>
          <w:bCs/>
          <w:color w:val="4F6228" w:themeColor="accent3" w:themeShade="80"/>
          <w:sz w:val="26"/>
          <w:szCs w:val="26"/>
          <w:lang w:eastAsia="el-GR"/>
        </w:rPr>
        <w:t xml:space="preserve">ΛΕΒΗΤΑΣ PELLET ΣΤΕΡΕΩΝ ΚΑΥΣΙΜΩΝ </w:t>
      </w:r>
    </w:p>
    <w:p w:rsidR="00F60095" w:rsidRPr="00F60095" w:rsidRDefault="00F60095" w:rsidP="00F60095">
      <w:pPr>
        <w:spacing w:line="246" w:lineRule="atLeast"/>
        <w:textAlignment w:val="baseline"/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</w:pP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FERROLI SFL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7 55KW 47.300Kcal/h ΛΕΒΗΤΑΣ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PELLET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ΧΥΤΟΣΙΔΗΡΟΣ ΜΑΝΤΕΜΕΝΙΟΣ ΚΑΥΣΤΗΡΑΣ ΔΕΞΑΜΕΝΗ ΕΞΑΡΤΗΜΑΤΑ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Οι λύσεις της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Ferroli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χαρακτηρίζονται από υψηλή αποδοτικότητα (κατηγορία 3 ΕΝ 303-5) και αξιοπιστία καθώς επίσης εύκολο χειρισμό και χαμηλό κόστος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συντήρησης.Η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προσθήκη ενός καυστήρα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της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Ferroli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εξασφαλίζει άνεση που μπορεί να προγραμματιστεί σύμφωνα με τις ανάγκες του χρήστη για ολόκληρη την εβδομάδα απαιτώντας από το χρήστη μόνο να γεμίσει την ευρύχωρη δεξαμενή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.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KIT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ΜΕΤΑΤΡΟΠΗΣ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PELLET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: (Σε περίπτωση που το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SFL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χρησιμοποιήσει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κάυσιμα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βιομάζας ένα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κιτ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μετατροπής τοποθετείται στο λέβητα. Μια ειδική πόρτα βιομάζας κρεμιέται στην αριστερή πλευρά του λέβητα χωρίς να μετακινηθεί η αρχική πόρτα (για χρήση ξύλου ή κοκ), η οποία παραμένει στη δεξιά πλευρά. Το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κιτ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μετατροπής είναι εξοπλισμένο με ένα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μικροδιακόπτη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ο οποίος τοποθετείται στην πόρτα βιομάζας. Στην περίπτωση που η πόρτα αυτή ανοίξει ο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μικροδιακόπτης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διακόπτει την ηλεκτρική παροχή του)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ΣΥΣΤΗΜΑ ΔΙΠΛΗΣ ΠΟΡΤΑΣ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SFL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: (Χάρη στο σύστημα διπλής πόρτας, ο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SFL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παρέχει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τη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δυναότητα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για εναλλαγή καυσίμου, ξύλο ή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. Και οι δύο πόρτες παραμένουν στερεωμένες στο σώμα του λέβητα επιτυγχάνοντας έτσι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την εναλλαγή τους με εύκολους και γρήγορους χειρισμούς.)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■Καυστήρας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βιομάζας (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) ρυθμιζόμενος σε πέντε βαθμίδες παροχής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■Εξοπλισμένος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με μοτέρ τροφοδοσίας, σύστημα τροφοδοτικού κοχλία και σωλήνες σύνδεσης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■Προαιρετική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δεξαμενή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195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και 350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■Ανάφλεξη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καυστήρα με ηλεκτρική αντίσταση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Ενεργοποίηση καυστήρα: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1.μέσω θερμοστάτη χώρου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2.μέσω χρονοδιακόπτη και εξωτερικού θερμοστάτη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3.μέσω χρονοδιακόπτη ο οποίος ενσωματώνεται στον καυστήρα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Ισχυρός σκελετός από χυτό αλουμίνιο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Κεφαλή από ανοξείδωτο ατσάλι ανθεκτική στις υψηλές θερμοκρασίες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Θερμοστάτης ασφαλείας προς αποφυγή επιστροφής καυσαερίων, ρυθμισμένος στους 85° C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Προκαλωδιωμένη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ηλεκτρική σύνδεση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Πιστοποιημένο προϊόν σύμφωνα με το πρότυπο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DIN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EN 15270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Η ηλεκτρονική οθόνη-πίνακας ελέγχου του καυστήρα χρησιμοποιείται για τη ρύθμιση της λειτουργίας του ανεμιστήρα, την ενεργοποίηση του κοχλία, τη μεταφορά της βιομάζας καθώς επίσης αυτοδιαγνωστικές και άλλες λειτουργίες. Ο χρήστης μπορεί επίσης να προγραμματίσει στο χρονοδιακόπτη ένα εβδομαδιαίο πλάνο με τέσσερις περιόδους ανά ημέρα. Ανάλογα με τις απαιτήσεις του χρήστη μπορούν να εφαρμοστούν και διαφορετικοί συνδυασμοί εβδομαδιαίων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προγραμμάτων. Η ενεργοποίηση/απενεργοποίηση του καυστήρα μπορεί επίσης να πραγματοποιηθεί από τον πίνακα ελέγχου, εάν αυτό χρειασθεί.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H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Ferroli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προσφέρει σαν επιλογή μια σειρά από δεξαμενές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, με παρόμοια αισθητική με τον λέβητα. Το δοχείο είναι μελετημένο για την τακτική και συνεχή τροφοδοσία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στον κοχλία του μοτέρ και συνεπώς, την συνεχή τροφοδοσία καυσίμου στον καυστήρα. Για τον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SFL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η δεξαμενή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διατίθεται σε έκδοση που μπορεί να προσαρμοστεί επί τόπου με βίδες. Η χωρητικότητα της δεξαμενής είναι 195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. ή 350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lts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.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ΤΕΧΝΙΚΑ ΧΑΡΑΚΤΗΡΙΣΤΙΚΑ: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Θερμική παροχή: Ξύλο/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Ανθρακας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(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Kw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): 50/62,5/55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Συμβατότητα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καυστήρα:</w:t>
      </w:r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MIKRO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lang w:eastAsia="el-GR"/>
        </w:rPr>
        <w:t> 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P12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Περιεχόμενο νερού: 42 λίτρα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Χωρητικότητα θαλάμου καύσης: 128dm3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Μήκος (L):950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Διάμετρος καπνοδόχου (A):150mm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 xml:space="preserve">Ελάχιστος 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ελκισμός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: Ξύλο/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Ανθρακας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/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Pellet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 xml:space="preserve"> (</w:t>
      </w:r>
      <w:proofErr w:type="spellStart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Pascal</w:t>
      </w:r>
      <w:proofErr w:type="spellEnd"/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t>): 20/25/32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Διαστάσεις πόρτας: 384×210mm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Πίεση λειτουργίας: 4bar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Βάρος: 385kg</w:t>
      </w:r>
      <w:r w:rsidRPr="00F60095">
        <w:rPr>
          <w:rFonts w:ascii="Helvetica" w:eastAsia="Times New Roman" w:hAnsi="Helvetica" w:cs="Helvetica"/>
          <w:color w:val="4B4B4B"/>
          <w:sz w:val="17"/>
          <w:szCs w:val="17"/>
          <w:lang w:eastAsia="el-GR"/>
        </w:rPr>
        <w:br/>
        <w:t>Δεξαμενή:350 λίτρα</w:t>
      </w:r>
    </w:p>
    <w:p w:rsidR="00F60095" w:rsidRDefault="00F60095"/>
    <w:sectPr w:rsidR="00F60095" w:rsidSect="00607A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507"/>
    <w:multiLevelType w:val="multilevel"/>
    <w:tmpl w:val="B46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536A0"/>
    <w:multiLevelType w:val="multilevel"/>
    <w:tmpl w:val="0070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17678"/>
    <w:multiLevelType w:val="multilevel"/>
    <w:tmpl w:val="5C3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229BF"/>
    <w:multiLevelType w:val="multilevel"/>
    <w:tmpl w:val="7AA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7279B"/>
    <w:multiLevelType w:val="multilevel"/>
    <w:tmpl w:val="44B0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60095"/>
    <w:rsid w:val="001361B0"/>
    <w:rsid w:val="0018063B"/>
    <w:rsid w:val="003542A5"/>
    <w:rsid w:val="00607A21"/>
    <w:rsid w:val="006C25AF"/>
    <w:rsid w:val="006E0280"/>
    <w:rsid w:val="00B01AA4"/>
    <w:rsid w:val="00CD2D9E"/>
    <w:rsid w:val="00F6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3B"/>
  </w:style>
  <w:style w:type="paragraph" w:styleId="3">
    <w:name w:val="heading 3"/>
    <w:basedOn w:val="a"/>
    <w:link w:val="3Char"/>
    <w:uiPriority w:val="9"/>
    <w:qFormat/>
    <w:rsid w:val="00F60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Χρήστος1"/>
    <w:basedOn w:val="a"/>
    <w:link w:val="1Char"/>
    <w:qFormat/>
    <w:rsid w:val="0018063B"/>
    <w:rPr>
      <w:rFonts w:ascii="Palatino Linotype" w:hAnsi="Palatino Linotype"/>
    </w:rPr>
  </w:style>
  <w:style w:type="character" w:customStyle="1" w:styleId="1Char">
    <w:name w:val="Χρήστος1 Char"/>
    <w:basedOn w:val="a0"/>
    <w:link w:val="1"/>
    <w:rsid w:val="0018063B"/>
    <w:rPr>
      <w:rFonts w:ascii="Palatino Linotype" w:hAnsi="Palatino Linotype"/>
    </w:rPr>
  </w:style>
  <w:style w:type="character" w:customStyle="1" w:styleId="3Char">
    <w:name w:val="Επικεφαλίδα 3 Char"/>
    <w:basedOn w:val="a0"/>
    <w:link w:val="3"/>
    <w:uiPriority w:val="9"/>
    <w:rsid w:val="00F6009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F6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aps">
    <w:name w:val="caps"/>
    <w:basedOn w:val="a0"/>
    <w:rsid w:val="00F60095"/>
  </w:style>
  <w:style w:type="character" w:customStyle="1" w:styleId="apple-converted-space">
    <w:name w:val="apple-converted-space"/>
    <w:basedOn w:val="a0"/>
    <w:rsid w:val="00F60095"/>
  </w:style>
  <w:style w:type="paragraph" w:styleId="a3">
    <w:name w:val="Balloon Text"/>
    <w:basedOn w:val="a"/>
    <w:link w:val="Char"/>
    <w:uiPriority w:val="99"/>
    <w:semiHidden/>
    <w:unhideWhenUsed/>
    <w:rsid w:val="00F6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0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485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219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226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39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930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2593</Words>
  <Characters>14005</Characters>
  <Application>Microsoft Office Word</Application>
  <DocSecurity>0</DocSecurity>
  <Lines>116</Lines>
  <Paragraphs>33</Paragraphs>
  <ScaleCrop>false</ScaleCrop>
  <Company/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2015-01-23T11:47:00Z</dcterms:created>
  <dcterms:modified xsi:type="dcterms:W3CDTF">2015-01-23T11:55:00Z</dcterms:modified>
</cp:coreProperties>
</file>